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1F" w:rsidRDefault="005F3E43" w:rsidP="00DD2DF4">
      <w:pPr>
        <w:jc w:val="right"/>
      </w:pPr>
      <w:r>
        <w:t>ПРИЛОЖЕНИЕ № 2</w:t>
      </w:r>
      <w:r w:rsidR="00DD2DF4">
        <w:t xml:space="preserve">  </w:t>
      </w:r>
    </w:p>
    <w:p w:rsidR="00DD2DF4" w:rsidRDefault="005F3E43" w:rsidP="00DD2DF4">
      <w:pPr>
        <w:jc w:val="right"/>
      </w:pPr>
      <w:r>
        <w:t>УТВЕРЖДЕНЫ</w:t>
      </w:r>
      <w:r w:rsidR="00DD2DF4">
        <w:t xml:space="preserve"> </w:t>
      </w:r>
    </w:p>
    <w:p w:rsidR="005F3E43" w:rsidRDefault="00DD2DF4" w:rsidP="00DD2DF4">
      <w:pPr>
        <w:jc w:val="right"/>
      </w:pPr>
      <w:r>
        <w:t xml:space="preserve">приказом Минтранса России </w:t>
      </w:r>
      <w:r w:rsidR="005F3E43">
        <w:t>от 13 февраля 2013 г. № 36</w:t>
      </w:r>
    </w:p>
    <w:p w:rsidR="005F3E43" w:rsidRDefault="005F3E43" w:rsidP="005F3E43">
      <w:pPr>
        <w:jc w:val="right"/>
      </w:pPr>
      <w:r w:rsidRPr="00D37008">
        <w:rPr>
          <w:highlight w:val="yellow"/>
        </w:rPr>
        <w:t xml:space="preserve">С изменениями </w:t>
      </w:r>
      <w:r w:rsidR="005A08C4" w:rsidRPr="00D37008">
        <w:rPr>
          <w:highlight w:val="yellow"/>
        </w:rPr>
        <w:t>по Приказу Минтранса №470 от 17.</w:t>
      </w:r>
      <w:r w:rsidR="00D37008" w:rsidRPr="00D37008">
        <w:rPr>
          <w:highlight w:val="yellow"/>
        </w:rPr>
        <w:t>12.2013</w:t>
      </w:r>
      <w:r w:rsidR="00DD2DF4">
        <w:t xml:space="preserve"> г.</w:t>
      </w:r>
    </w:p>
    <w:p w:rsidR="005F3E43" w:rsidRDefault="00DD2DF4" w:rsidP="00DD2DF4">
      <w:r>
        <w:t xml:space="preserve">                                                                            </w:t>
      </w:r>
      <w:r w:rsidR="005F3E43">
        <w:t>КАТЕГОРИИ И ВИДЫ</w:t>
      </w:r>
    </w:p>
    <w:p w:rsidR="005F3E43" w:rsidRDefault="005F3E43" w:rsidP="005F3E43">
      <w:pPr>
        <w:jc w:val="center"/>
      </w:pPr>
      <w:r>
        <w:t xml:space="preserve">транспортных средств, оснащаемых </w:t>
      </w:r>
      <w:proofErr w:type="spellStart"/>
      <w:r>
        <w:t>тахографами</w:t>
      </w:r>
      <w:proofErr w:type="spellEnd"/>
    </w:p>
    <w:p w:rsidR="005F3E43" w:rsidRDefault="005F3E43" w:rsidP="005F3E43">
      <w:pPr>
        <w:jc w:val="both"/>
      </w:pPr>
    </w:p>
    <w:p w:rsidR="005F3E43" w:rsidRDefault="005F3E43" w:rsidP="005F3E43">
      <w:pPr>
        <w:jc w:val="both"/>
      </w:pPr>
      <w:proofErr w:type="spellStart"/>
      <w:r>
        <w:t>Тахографами</w:t>
      </w:r>
      <w:proofErr w:type="spellEnd"/>
      <w:r>
        <w:t xml:space="preserve"> оснащаются следующие категории и виды транспортных средств, выпускаемые в обращение и находящиеся в эксплуатации на территории Российской Федерации:</w:t>
      </w:r>
    </w:p>
    <w:p w:rsidR="005F3E43" w:rsidRDefault="005F3E43" w:rsidP="005F3E43">
      <w:pPr>
        <w:jc w:val="both"/>
      </w:pPr>
      <w:r>
        <w:t>транспортные средства, используемые для перевозки пассажиров, имеющие, помимо места водителя, более восьми мест для сидения, максимальная масса которых не превышает 5 тонн (категория М</w:t>
      </w:r>
      <w:proofErr w:type="gramStart"/>
      <w:r>
        <w:t>2</w:t>
      </w:r>
      <w:proofErr w:type="gramEnd"/>
      <w:r>
        <w:t>);</w:t>
      </w:r>
    </w:p>
    <w:p w:rsidR="005F3E43" w:rsidRDefault="005F3E43" w:rsidP="005F3E43">
      <w:pPr>
        <w:jc w:val="both"/>
      </w:pPr>
      <w:r>
        <w:t>транспортные средства, используемые для перевозки пассажиров, имеющие, помимо места водителя, более восьми мест для сидения, максимальная масса которых превышает 5 тонн (категория М3);</w:t>
      </w:r>
    </w:p>
    <w:p w:rsidR="005F3E43" w:rsidRDefault="005F3E43" w:rsidP="005F3E43">
      <w:pPr>
        <w:jc w:val="both"/>
      </w:pPr>
      <w:r>
        <w:t xml:space="preserve">транспортные средства, предназначенные для перевозки грузов, имеющие максимальную массу свыше 3,5 тонн, но не более 12 тонн (категория N2); </w:t>
      </w:r>
    </w:p>
    <w:p w:rsidR="005F3E43" w:rsidRDefault="005F3E43" w:rsidP="005F3E43">
      <w:pPr>
        <w:jc w:val="both"/>
      </w:pPr>
      <w:r>
        <w:t>транспортные средства, предназначенные для перевозки грузов, имеющие максимальную массу более 12 тонн (категория N3);</w:t>
      </w:r>
    </w:p>
    <w:p w:rsidR="005F3E43" w:rsidRPr="00DD2DF4" w:rsidRDefault="005F3E43" w:rsidP="005F3E43">
      <w:pPr>
        <w:jc w:val="both"/>
        <w:rPr>
          <w:sz w:val="32"/>
          <w:szCs w:val="32"/>
        </w:rPr>
      </w:pPr>
      <w:r w:rsidRPr="00FC38D7">
        <w:rPr>
          <w:sz w:val="32"/>
          <w:szCs w:val="32"/>
        </w:rPr>
        <w:t>за исключением:</w:t>
      </w:r>
    </w:p>
    <w:p w:rsidR="005F3E43" w:rsidRDefault="005F3E43" w:rsidP="005F3E43">
      <w:pPr>
        <w:jc w:val="both"/>
      </w:pPr>
      <w:r>
        <w:t>транспортных средств категории М2, М3, осуществляющих городские и пригородные регулярные перевозки в соответствии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№ 112</w:t>
      </w:r>
      <w:proofErr w:type="gramStart"/>
      <w:r>
        <w:t xml:space="preserve"> ;</w:t>
      </w:r>
      <w:proofErr w:type="gramEnd"/>
    </w:p>
    <w:p w:rsidR="005F3E43" w:rsidRDefault="005F3E43" w:rsidP="005F3E43">
      <w:pPr>
        <w:jc w:val="both"/>
      </w:pPr>
      <w:proofErr w:type="gramStart"/>
      <w:r>
        <w:t>транспортных средств, допущенных к осуществлению международных автомобильных перевозок в соответствии с карточкой допуска на автотранспортное средство для осуществления международных автомобильных перевозок грузов и пассажиров (приказ Минтранса России от 22 ноября 2004 г. № 36 «Об утверждении форм бланков лицензий, лицензионных карточек, удостоверений допуска и карточек допуска» (зарегистрирован Минюстом России 17 декабря 2004 г., регистрационный № 6204), оснащаемых контрольными устройствами в соответствии с</w:t>
      </w:r>
      <w:proofErr w:type="gramEnd"/>
      <w:r>
        <w:t xml:space="preserve"> требованиями Европейского соглашения, касающегося работы экипажей транспортных средств, производящих международные автомобильные перевозки (ЕСТР, Женева, 1 июля 1970 г.).</w:t>
      </w:r>
    </w:p>
    <w:p w:rsidR="005F3E43" w:rsidRDefault="005F3E43" w:rsidP="005F3E43">
      <w:pPr>
        <w:jc w:val="both"/>
      </w:pPr>
      <w:proofErr w:type="gramStart"/>
      <w:r>
        <w:t xml:space="preserve">«пассажирских и грузовых троллейбусов, автобетононасосов, </w:t>
      </w:r>
      <w:proofErr w:type="spellStart"/>
      <w:r>
        <w:t>автобетоносмесителей</w:t>
      </w:r>
      <w:proofErr w:type="spellEnd"/>
      <w:r>
        <w:t xml:space="preserve">, автогудронаторов, автокранов и транспортных средств, оснащенных кранами-манипуляторами, автомобилей скорой медицинской помощи, </w:t>
      </w:r>
      <w:proofErr w:type="spellStart"/>
      <w:r>
        <w:t>автоэвакуаторов</w:t>
      </w:r>
      <w:proofErr w:type="spellEnd"/>
      <w:r>
        <w:t xml:space="preserve">, пожарных автомобилей, транспортных средств для коммунального хозяйства и содержания дорог, транспортных средств для обслуживания нефтяных и газовых скважин, транспортных средств для перевозки денежной </w:t>
      </w:r>
      <w:r>
        <w:lastRenderedPageBreak/>
        <w:t>выручки и ценных грузов, транспортных средств, оснащенных подъемниками с рабочими платформами, медицинских комплексов на шасси транспортных средств, автолавок, автобусов</w:t>
      </w:r>
      <w:proofErr w:type="gramEnd"/>
      <w:r>
        <w:t xml:space="preserve"> для ритуальных услуг, автомобилей-домов, бронированных транспортных средств, самоходных сельскохозяйственных машин, передвижных лабораторий и мастерских, передвижных репортажных телевизионных студий;</w:t>
      </w:r>
    </w:p>
    <w:p w:rsidR="005F3E43" w:rsidRDefault="005F3E43" w:rsidP="005F3E43">
      <w:pPr>
        <w:jc w:val="both"/>
      </w:pPr>
      <w:r>
        <w:t>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служба;</w:t>
      </w:r>
    </w:p>
    <w:p w:rsidR="005F3E43" w:rsidRDefault="005F3E43" w:rsidP="005F3E43">
      <w:r>
        <w:t>транспортных средств органов, осуществляющих оперативно-розыскную деятельность;</w:t>
      </w:r>
    </w:p>
    <w:p w:rsidR="005F3E43" w:rsidRDefault="00390CA0" w:rsidP="005F3E43">
      <w:r>
        <w:t xml:space="preserve">         </w:t>
      </w:r>
      <w:r w:rsidR="005F3E43">
        <w:t>транспортных средств, зарегистрированных органами, осуществляющими государственный надзор за техническим состоянием самоходных машин и других видов техники;</w:t>
      </w:r>
    </w:p>
    <w:p w:rsidR="005F3E43" w:rsidRDefault="00390CA0" w:rsidP="005F3E43">
      <w:r>
        <w:t xml:space="preserve">         </w:t>
      </w:r>
      <w:proofErr w:type="gramStart"/>
      <w:r w:rsidR="005F3E43">
        <w:t>транспортных средств, включенных в перечень видов и категорий колесных транспортных средств, с года выпуска которых прошло 30 и более лет, которые не предназначены для коммерческих перевозок пассажиров и грузов, имеют оригинальный двигатель, кузов и раму (при наличии), сохранены или отреставрированы до оригинального состояния, и в отношении которых утилизационный сбор не уплачивается, утвержденный постановлением Правительства Российской Федерации от 30 августа 2012</w:t>
      </w:r>
      <w:proofErr w:type="gramEnd"/>
      <w:r w:rsidR="005F3E43">
        <w:t xml:space="preserve"> г. № 870 «Об утилизационном сборе в отношении колесных транспортных средств</w:t>
      </w:r>
      <w:proofErr w:type="gramStart"/>
      <w:r w:rsidR="005F3E43">
        <w:t xml:space="preserve"> ;</w:t>
      </w:r>
      <w:proofErr w:type="gramEnd"/>
    </w:p>
    <w:p w:rsidR="005F3E43" w:rsidRDefault="00390CA0" w:rsidP="005F3E43">
      <w:r>
        <w:rPr>
          <w:highlight w:val="yellow"/>
        </w:rPr>
        <w:t xml:space="preserve">          </w:t>
      </w:r>
      <w:proofErr w:type="gramStart"/>
      <w:r w:rsidR="005F3E43" w:rsidRPr="005F3E43">
        <w:rPr>
          <w:highlight w:val="yellow"/>
        </w:rPr>
        <w:t>находящихся в эксплуатации автобусов с числом мест более 20 и грузовых автотранспортных средств с полной массой свыше 15 тонн, предназначенных для междугородных и международных перевозок, оснащенных до 8</w:t>
      </w:r>
      <w:r w:rsidR="00F838DE">
        <w:rPr>
          <w:highlight w:val="yellow"/>
        </w:rPr>
        <w:t xml:space="preserve"> ноября 2013 г. </w:t>
      </w:r>
      <w:bookmarkStart w:id="0" w:name="_GoBack"/>
      <w:bookmarkEnd w:id="0"/>
      <w:r w:rsidR="005F3E43" w:rsidRPr="005F3E43">
        <w:rPr>
          <w:highlight w:val="yellow"/>
        </w:rPr>
        <w:t xml:space="preserve"> </w:t>
      </w:r>
      <w:proofErr w:type="spellStart"/>
      <w:r w:rsidR="005F3E43" w:rsidRPr="005F3E43">
        <w:rPr>
          <w:highlight w:val="yellow"/>
        </w:rPr>
        <w:t>тахографами</w:t>
      </w:r>
      <w:proofErr w:type="spellEnd"/>
      <w:r w:rsidR="005F3E43" w:rsidRPr="005F3E43">
        <w:rPr>
          <w:highlight w:val="yellow"/>
        </w:rPr>
        <w:t xml:space="preserve"> в соответствии с постановлением Правительства Российской Федерации от 3 августа 1996 г. № 922 «О повышении безопасности междугородных и международных перевозок пассажиров и грузов автомобильным транспортом".».</w:t>
      </w:r>
      <w:proofErr w:type="gramEnd"/>
    </w:p>
    <w:p w:rsidR="005F3E43" w:rsidRDefault="005F3E43" w:rsidP="005F3E43"/>
    <w:p w:rsidR="005F3E43" w:rsidRDefault="005F3E43" w:rsidP="005F3E43"/>
    <w:p w:rsidR="00BF6D3D" w:rsidRDefault="00BF6D3D"/>
    <w:sectPr w:rsidR="00BF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C8"/>
    <w:rsid w:val="00390CA0"/>
    <w:rsid w:val="005A08C4"/>
    <w:rsid w:val="005F3E43"/>
    <w:rsid w:val="0072521F"/>
    <w:rsid w:val="007670C8"/>
    <w:rsid w:val="0083638E"/>
    <w:rsid w:val="00B555CF"/>
    <w:rsid w:val="00BF6D3D"/>
    <w:rsid w:val="00D37008"/>
    <w:rsid w:val="00DD2DF4"/>
    <w:rsid w:val="00F838DE"/>
    <w:rsid w:val="00F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2D6D-7B5D-4D5F-8626-4BC24151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2015-08-30T07:30:00Z</cp:lastPrinted>
  <dcterms:created xsi:type="dcterms:W3CDTF">2014-10-11T16:52:00Z</dcterms:created>
  <dcterms:modified xsi:type="dcterms:W3CDTF">2015-08-30T07:30:00Z</dcterms:modified>
</cp:coreProperties>
</file>